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6AB2" w14:textId="6A83AE33" w:rsidR="00C5161A" w:rsidRPr="00E52AC4" w:rsidRDefault="00220EBD" w:rsidP="00C303BD">
      <w:pPr>
        <w:adjustRightInd w:val="0"/>
        <w:snapToGrid w:val="0"/>
        <w:rPr>
          <w:rFonts w:asciiTheme="minorEastAsia" w:hAnsiTheme="minorEastAsia"/>
          <w:color w:val="000000" w:themeColor="text1"/>
          <w:szCs w:val="21"/>
        </w:rPr>
      </w:pPr>
      <w:bookmarkStart w:id="0" w:name="_Hlk125999381"/>
      <w:r w:rsidRPr="00E52AC4">
        <w:rPr>
          <w:rFonts w:asciiTheme="minorEastAsia" w:hAnsiTheme="minorEastAsia" w:hint="eastAsia"/>
          <w:color w:val="000000" w:themeColor="text1"/>
          <w:szCs w:val="21"/>
        </w:rPr>
        <w:t>様式14</w:t>
      </w:r>
    </w:p>
    <w:p w14:paraId="1511E4F9" w14:textId="77777777" w:rsidR="00220EBD" w:rsidRPr="00E52AC4" w:rsidRDefault="00220EBD" w:rsidP="00C303BD">
      <w:pPr>
        <w:adjustRightInd w:val="0"/>
        <w:snapToGrid w:val="0"/>
        <w:rPr>
          <w:rFonts w:asciiTheme="majorEastAsia" w:eastAsiaTheme="majorEastAsia" w:hAnsiTheme="majorEastAsia"/>
          <w:color w:val="000000" w:themeColor="text1"/>
          <w:sz w:val="15"/>
          <w:szCs w:val="15"/>
        </w:rPr>
      </w:pPr>
    </w:p>
    <w:p w14:paraId="4E506116" w14:textId="291714EE" w:rsidR="00C303BD" w:rsidRPr="00E52AC4" w:rsidRDefault="00C05831" w:rsidP="00C303BD">
      <w:pPr>
        <w:adjustRightInd w:val="0"/>
        <w:snapToGrid w:val="0"/>
        <w:rPr>
          <w:rFonts w:asciiTheme="majorEastAsia" w:eastAsiaTheme="majorEastAsia" w:hAnsiTheme="majorEastAsia"/>
          <w:color w:val="000000" w:themeColor="text1"/>
          <w:sz w:val="15"/>
          <w:szCs w:val="15"/>
        </w:rPr>
      </w:pPr>
      <w:r w:rsidRPr="00E52AC4">
        <w:rPr>
          <w:rFonts w:asciiTheme="majorEastAsia" w:eastAsiaTheme="majorEastAsia" w:hAnsiTheme="majorEastAsia" w:hint="eastAsia"/>
          <w:color w:val="000000" w:themeColor="text1"/>
          <w:sz w:val="15"/>
          <w:szCs w:val="15"/>
        </w:rPr>
        <w:t>４</w:t>
      </w:r>
      <w:r w:rsidR="00C303BD" w:rsidRPr="00E52AC4">
        <w:rPr>
          <w:rFonts w:asciiTheme="majorEastAsia" w:eastAsiaTheme="majorEastAsia" w:hAnsiTheme="majorEastAsia" w:hint="eastAsia"/>
          <w:color w:val="000000" w:themeColor="text1"/>
          <w:sz w:val="15"/>
          <w:szCs w:val="15"/>
        </w:rPr>
        <w:t xml:space="preserve">　共通事項</w:t>
      </w:r>
    </w:p>
    <w:p w14:paraId="7CA95830" w14:textId="03C4623D" w:rsidR="00C303BD" w:rsidRPr="00E52AC4" w:rsidRDefault="00C303BD" w:rsidP="00C303BD">
      <w:pPr>
        <w:adjustRightInd w:val="0"/>
        <w:snapToGrid w:val="0"/>
        <w:rPr>
          <w:rFonts w:asciiTheme="minorEastAsia" w:hAnsiTheme="minorEastAsia"/>
          <w:color w:val="000000" w:themeColor="text1"/>
          <w:sz w:val="15"/>
          <w:szCs w:val="15"/>
        </w:rPr>
      </w:pPr>
      <w:r w:rsidRPr="00E52AC4">
        <w:rPr>
          <w:rFonts w:asciiTheme="majorEastAsia" w:eastAsiaTheme="majorEastAsia" w:hAnsiTheme="majorEastAsia" w:hint="eastAsia"/>
          <w:color w:val="000000" w:themeColor="text1"/>
          <w:sz w:val="15"/>
          <w:szCs w:val="15"/>
        </w:rPr>
        <w:t xml:space="preserve">  </w:t>
      </w:r>
      <w:r w:rsidRPr="00E52AC4">
        <w:rPr>
          <w:rFonts w:asciiTheme="minorEastAsia" w:hAnsiTheme="minorEastAsia" w:hint="eastAsia"/>
          <w:color w:val="000000" w:themeColor="text1"/>
          <w:sz w:val="15"/>
          <w:szCs w:val="15"/>
        </w:rPr>
        <w:t xml:space="preserve">  この農用地利用集積等促進計画(以下「本計画」と</w:t>
      </w:r>
      <w:r w:rsidR="00D66907" w:rsidRPr="00E52AC4">
        <w:rPr>
          <w:rFonts w:asciiTheme="minorEastAsia" w:hAnsiTheme="minorEastAsia" w:hint="eastAsia"/>
          <w:color w:val="000000" w:themeColor="text1"/>
          <w:sz w:val="15"/>
          <w:szCs w:val="15"/>
        </w:rPr>
        <w:t>い</w:t>
      </w:r>
      <w:r w:rsidRPr="00E52AC4">
        <w:rPr>
          <w:rFonts w:asciiTheme="minorEastAsia" w:hAnsiTheme="minorEastAsia" w:hint="eastAsia"/>
          <w:color w:val="000000" w:themeColor="text1"/>
          <w:sz w:val="15"/>
          <w:szCs w:val="15"/>
        </w:rPr>
        <w:t>う。）に定めるところにより設定される利用権は、１の各筆明細に定めるもののほか、次に定めるところによる。</w:t>
      </w:r>
    </w:p>
    <w:p w14:paraId="06B3F71D" w14:textId="77777777" w:rsidR="009701FA" w:rsidRPr="00E52AC4" w:rsidRDefault="00C303BD" w:rsidP="00C303BD">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（１）利用権の設定  </w:t>
      </w:r>
    </w:p>
    <w:p w14:paraId="7FA6AAA2" w14:textId="3972DDCE" w:rsidR="00C303BD" w:rsidRPr="00E52AC4" w:rsidRDefault="00C303BD"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１の各筆明細に記載された</w:t>
      </w:r>
      <w:r w:rsidR="009F6641" w:rsidRPr="00E52AC4">
        <w:rPr>
          <w:rFonts w:asciiTheme="minorEastAsia" w:hAnsiTheme="minorEastAsia" w:hint="eastAsia"/>
          <w:color w:val="000000" w:themeColor="text1"/>
          <w:sz w:val="15"/>
          <w:szCs w:val="15"/>
        </w:rPr>
        <w:t>農</w:t>
      </w:r>
      <w:r w:rsidRPr="00E52AC4">
        <w:rPr>
          <w:rFonts w:asciiTheme="minorEastAsia" w:hAnsiTheme="minorEastAsia" w:hint="eastAsia"/>
          <w:color w:val="000000" w:themeColor="text1"/>
          <w:sz w:val="15"/>
          <w:szCs w:val="15"/>
        </w:rPr>
        <w:t>地(以下「当該農地」と</w:t>
      </w:r>
      <w:r w:rsidR="00C05831" w:rsidRPr="00E52AC4">
        <w:rPr>
          <w:rFonts w:asciiTheme="minorEastAsia" w:hAnsiTheme="minorEastAsia" w:hint="eastAsia"/>
          <w:color w:val="000000" w:themeColor="text1"/>
          <w:sz w:val="15"/>
          <w:szCs w:val="15"/>
        </w:rPr>
        <w:t>い</w:t>
      </w:r>
      <w:r w:rsidRPr="00E52AC4">
        <w:rPr>
          <w:rFonts w:asciiTheme="minorEastAsia" w:hAnsiTheme="minorEastAsia" w:hint="eastAsia"/>
          <w:color w:val="000000" w:themeColor="text1"/>
          <w:sz w:val="15"/>
          <w:szCs w:val="15"/>
        </w:rPr>
        <w:t>う。）の利用権は、本計画の公告により設定される。</w:t>
      </w:r>
    </w:p>
    <w:p w14:paraId="62B1441F" w14:textId="77777777" w:rsidR="009701FA" w:rsidRPr="00E52AC4" w:rsidRDefault="00C303BD" w:rsidP="0076591F">
      <w:pPr>
        <w:adjustRightInd w:val="0"/>
        <w:snapToGrid w:val="0"/>
        <w:ind w:left="1350" w:hangingChars="900" w:hanging="13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（２）転貸又は譲渡　</w:t>
      </w:r>
    </w:p>
    <w:p w14:paraId="245DFCE6" w14:textId="72F7128F" w:rsidR="00C303BD" w:rsidRPr="00E52AC4" w:rsidRDefault="00C303BD" w:rsidP="00CE0F15">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丙は、当該農地について転貸し、又は設定</w:t>
      </w:r>
      <w:r w:rsidR="00AB4730" w:rsidRPr="00E52AC4">
        <w:rPr>
          <w:rFonts w:asciiTheme="minorEastAsia" w:hAnsiTheme="minorEastAsia" w:hint="eastAsia"/>
          <w:color w:val="000000" w:themeColor="text1"/>
          <w:sz w:val="15"/>
          <w:szCs w:val="15"/>
        </w:rPr>
        <w:t>を</w:t>
      </w:r>
      <w:r w:rsidRPr="00E52AC4">
        <w:rPr>
          <w:rFonts w:asciiTheme="minorEastAsia" w:hAnsiTheme="minorEastAsia" w:hint="eastAsia"/>
          <w:color w:val="000000" w:themeColor="text1"/>
          <w:sz w:val="15"/>
          <w:szCs w:val="15"/>
        </w:rPr>
        <w:t>受けた権利を譲渡してはならない。</w:t>
      </w:r>
    </w:p>
    <w:p w14:paraId="73CEB656" w14:textId="77777777" w:rsidR="009701FA" w:rsidRPr="00E52AC4" w:rsidRDefault="0076591F" w:rsidP="00AB4730">
      <w:pPr>
        <w:adjustRightInd w:val="0"/>
        <w:snapToGrid w:val="0"/>
        <w:ind w:left="1200" w:hangingChars="800" w:hanging="12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B38CC" w:rsidRPr="00E52AC4">
        <w:rPr>
          <w:rFonts w:asciiTheme="minorEastAsia" w:hAnsiTheme="minorEastAsia" w:hint="eastAsia"/>
          <w:color w:val="000000" w:themeColor="text1"/>
          <w:sz w:val="15"/>
          <w:szCs w:val="15"/>
        </w:rPr>
        <w:t xml:space="preserve">３）賃料の支払　</w:t>
      </w:r>
    </w:p>
    <w:p w14:paraId="78A8B0D0" w14:textId="4B519544" w:rsidR="00FC093A" w:rsidRPr="00E52AC4" w:rsidRDefault="00FC093A" w:rsidP="00E94F43">
      <w:pPr>
        <w:adjustRightInd w:val="0"/>
        <w:snapToGrid w:val="0"/>
        <w:ind w:leftChars="200" w:left="420" w:firstLineChars="100" w:firstLine="150"/>
        <w:rPr>
          <w:rFonts w:ascii="ＭＳ 明朝" w:eastAsia="ＭＳ 明朝" w:hAnsi="ＭＳ 明朝"/>
          <w:color w:val="000000" w:themeColor="text1"/>
          <w:sz w:val="15"/>
          <w:szCs w:val="15"/>
        </w:rPr>
      </w:pPr>
      <w:r w:rsidRPr="00E52AC4">
        <w:rPr>
          <w:rFonts w:ascii="ＭＳ 明朝" w:eastAsia="ＭＳ 明朝" w:hAnsi="ＭＳ 明朝" w:hint="eastAsia"/>
          <w:color w:val="000000" w:themeColor="text1"/>
          <w:sz w:val="15"/>
          <w:szCs w:val="15"/>
        </w:rPr>
        <w:t>甲が、乙から譲渡された丙への賃料請求権</w:t>
      </w:r>
      <w:r w:rsidRPr="00E52AC4">
        <w:rPr>
          <w:rFonts w:ascii="ＭＳ 明朝" w:eastAsia="ＭＳ 明朝" w:hAnsi="ＭＳ 明朝"/>
          <w:color w:val="000000" w:themeColor="text1"/>
          <w:sz w:val="15"/>
          <w:szCs w:val="15"/>
        </w:rPr>
        <w:t>(民法第466条及び467条)により､乙の甲への賃料支払い義務が代物弁済される。よって</w:t>
      </w:r>
      <w:r w:rsidR="00E94F43" w:rsidRPr="00E52AC4">
        <w:rPr>
          <w:rFonts w:ascii="ＭＳ 明朝" w:eastAsia="ＭＳ 明朝" w:hAnsi="ＭＳ 明朝" w:hint="eastAsia"/>
          <w:color w:val="000000" w:themeColor="text1"/>
          <w:sz w:val="15"/>
          <w:szCs w:val="15"/>
        </w:rPr>
        <w:t>、賃料の</w:t>
      </w:r>
      <w:r w:rsidRPr="00E52AC4">
        <w:rPr>
          <w:rFonts w:ascii="ＭＳ 明朝" w:eastAsia="ＭＳ 明朝" w:hAnsi="ＭＳ 明朝"/>
          <w:color w:val="000000" w:themeColor="text1"/>
          <w:sz w:val="15"/>
          <w:szCs w:val="15"/>
        </w:rPr>
        <w:t>支払</w:t>
      </w:r>
      <w:r w:rsidR="00E94F43" w:rsidRPr="00E52AC4">
        <w:rPr>
          <w:rFonts w:ascii="ＭＳ 明朝" w:eastAsia="ＭＳ 明朝" w:hAnsi="ＭＳ 明朝" w:hint="eastAsia"/>
          <w:color w:val="000000" w:themeColor="text1"/>
          <w:sz w:val="15"/>
          <w:szCs w:val="15"/>
        </w:rPr>
        <w:t>い</w:t>
      </w:r>
      <w:r w:rsidRPr="00E52AC4">
        <w:rPr>
          <w:rFonts w:ascii="ＭＳ 明朝" w:eastAsia="ＭＳ 明朝" w:hAnsi="ＭＳ 明朝"/>
          <w:color w:val="000000" w:themeColor="text1"/>
          <w:sz w:val="15"/>
          <w:szCs w:val="15"/>
        </w:rPr>
        <w:t>方法(支払</w:t>
      </w:r>
      <w:r w:rsidR="00E94F43" w:rsidRPr="00E52AC4">
        <w:rPr>
          <w:rFonts w:ascii="ＭＳ 明朝" w:eastAsia="ＭＳ 明朝" w:hAnsi="ＭＳ 明朝" w:hint="eastAsia"/>
          <w:color w:val="000000" w:themeColor="text1"/>
          <w:sz w:val="15"/>
          <w:szCs w:val="15"/>
        </w:rPr>
        <w:t>い</w:t>
      </w:r>
      <w:r w:rsidRPr="00E52AC4">
        <w:rPr>
          <w:rFonts w:ascii="ＭＳ 明朝" w:eastAsia="ＭＳ 明朝" w:hAnsi="ＭＳ 明朝"/>
          <w:color w:val="000000" w:themeColor="text1"/>
          <w:sz w:val="15"/>
          <w:szCs w:val="15"/>
        </w:rPr>
        <w:t>時期･入金方法等)</w:t>
      </w:r>
      <w:r w:rsidR="00E94F43" w:rsidRPr="00E52AC4">
        <w:rPr>
          <w:rFonts w:ascii="ＭＳ 明朝" w:eastAsia="ＭＳ 明朝" w:hAnsi="ＭＳ 明朝" w:hint="eastAsia"/>
          <w:color w:val="000000" w:themeColor="text1"/>
          <w:sz w:val="15"/>
          <w:szCs w:val="15"/>
        </w:rPr>
        <w:t>について甲と丙が協議し、</w:t>
      </w:r>
      <w:r w:rsidRPr="00E52AC4">
        <w:rPr>
          <w:rFonts w:ascii="ＭＳ 明朝" w:eastAsia="ＭＳ 明朝" w:hAnsi="ＭＳ 明朝"/>
          <w:color w:val="000000" w:themeColor="text1"/>
          <w:sz w:val="15"/>
          <w:szCs w:val="15"/>
        </w:rPr>
        <w:t>丙が甲に直接賃料を支払う。乙は賃料の支払に関与せず、これに係る一切の責任を負わない｡</w:t>
      </w:r>
    </w:p>
    <w:bookmarkEnd w:id="0"/>
    <w:p w14:paraId="66267700" w14:textId="7B229D17"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４</w:t>
      </w:r>
      <w:r w:rsidRPr="00E52AC4">
        <w:rPr>
          <w:rFonts w:asciiTheme="minorEastAsia" w:hAnsiTheme="minorEastAsia" w:hint="eastAsia"/>
          <w:color w:val="000000" w:themeColor="text1"/>
          <w:sz w:val="15"/>
          <w:szCs w:val="15"/>
        </w:rPr>
        <w:t xml:space="preserve">）障害の除去　</w:t>
      </w:r>
    </w:p>
    <w:p w14:paraId="01BF80FA" w14:textId="4A34C997" w:rsidR="00EB38CC" w:rsidRPr="00E52AC4" w:rsidRDefault="00EB38CC"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甲は、地下埋蔵物、土壌汚染、軟弱地盤等、農地としての利用に支障をきたすものを除去したうえで丙に引き渡すとともに、利用権の存続期間中においては、利用権行使の妨げになる行為を行ってはならない。</w:t>
      </w:r>
    </w:p>
    <w:p w14:paraId="2AC3B251" w14:textId="31FEE4B9"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５</w:t>
      </w:r>
      <w:r w:rsidRPr="00E52AC4">
        <w:rPr>
          <w:rFonts w:asciiTheme="minorEastAsia" w:hAnsiTheme="minorEastAsia" w:hint="eastAsia"/>
          <w:color w:val="000000" w:themeColor="text1"/>
          <w:sz w:val="15"/>
          <w:szCs w:val="15"/>
        </w:rPr>
        <w:t>）修繕及び改良</w:t>
      </w:r>
    </w:p>
    <w:p w14:paraId="309C8972"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当該農地の修繕及び改良が土地改良法(昭和24年法律第195号）に基づいて行われる場合には、同法に定めるところによる。　</w:t>
      </w:r>
    </w:p>
    <w:p w14:paraId="5A06ED14" w14:textId="778CE31E" w:rsidR="00EB38CC" w:rsidRPr="00E52AC4" w:rsidRDefault="00EB38CC" w:rsidP="00EB38CC">
      <w:pPr>
        <w:adjustRightInd w:val="0"/>
        <w:snapToGrid w:val="0"/>
        <w:ind w:left="600" w:hangingChars="400" w:hanging="6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甲は、丙の責めに帰すべき事由によらないで生じた当該農地の損耗については、自らの費用と責任において修繕する。ただし、緊急を要するときその他甲において修繕することができない場合で甲の同意を得たときは、丙が修繕することができる。この場合において、丙が修繕の費用を支出したときは甲に対してその償還を請求することができる。</w:t>
      </w:r>
    </w:p>
    <w:p w14:paraId="56C1EBA9"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丙は、甲の同意を得て当該農地の改良を行うことができる。ただし、その改良が軽微である場合には甲の同意を要しない。</w:t>
      </w:r>
    </w:p>
    <w:p w14:paraId="687AA0FD"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エ　修繕費又は改良費の負担及び償還並びに償還すべき有益費については、甲及び丙が協議して定めるものとする。</w:t>
      </w:r>
    </w:p>
    <w:p w14:paraId="437EE7A5" w14:textId="4D1F591F"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６</w:t>
      </w:r>
      <w:r w:rsidRPr="00E52AC4">
        <w:rPr>
          <w:rFonts w:asciiTheme="minorEastAsia" w:hAnsiTheme="minorEastAsia" w:hint="eastAsia"/>
          <w:color w:val="000000" w:themeColor="text1"/>
          <w:sz w:val="15"/>
          <w:szCs w:val="15"/>
        </w:rPr>
        <w:t>）附属物の設置等</w:t>
      </w:r>
    </w:p>
    <w:p w14:paraId="1527A0F1" w14:textId="6A6F5FFA" w:rsidR="00EB38CC" w:rsidRPr="00E52AC4" w:rsidRDefault="00EB38CC" w:rsidP="00EB38CC">
      <w:pPr>
        <w:adjustRightInd w:val="0"/>
        <w:snapToGrid w:val="0"/>
        <w:ind w:left="450" w:hangingChars="300" w:hanging="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丙が、当該農地に果樹等の永年作物、ハウス等の農業用施設（以下「附属物」という。）の設置を行う場合には、市町及び農業委員会に事前に相談を行い、甲の同意を得るものとする。また、丙が附属物の設置をした場合において、利用権が終了したときは、</w:t>
      </w:r>
      <w:r w:rsidR="00E4753F" w:rsidRPr="00E52AC4">
        <w:rPr>
          <w:rFonts w:asciiTheme="minorEastAsia" w:hAnsiTheme="minorEastAsia" w:hint="eastAsia"/>
          <w:color w:val="000000" w:themeColor="text1"/>
          <w:sz w:val="15"/>
          <w:szCs w:val="15"/>
        </w:rPr>
        <w:t>丙</w:t>
      </w:r>
      <w:r w:rsidRPr="00E52AC4">
        <w:rPr>
          <w:rFonts w:asciiTheme="minorEastAsia" w:hAnsiTheme="minorEastAsia" w:hint="eastAsia"/>
          <w:color w:val="000000" w:themeColor="text1"/>
          <w:sz w:val="15"/>
          <w:szCs w:val="15"/>
        </w:rPr>
        <w:t>は甲に対して直接附属物を収去する義務を負い、乙は甲に対して収去の義務を負わない。</w:t>
      </w:r>
    </w:p>
    <w:p w14:paraId="2C55F8F8" w14:textId="77777777" w:rsidR="00EB38CC" w:rsidRPr="00E52AC4" w:rsidRDefault="00EB38CC" w:rsidP="00EB38CC">
      <w:pPr>
        <w:adjustRightInd w:val="0"/>
        <w:snapToGrid w:val="0"/>
        <w:ind w:left="600" w:hangingChars="400" w:hanging="6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アの規定にかかわらず、甲が附属物を収去しないことに同意している場合に限り、丙は収去の義務を負わない。この場合、丙が支出した費用については、甲が費用償還に同意している場合に限り、丙は甲に償還請求することができる。</w:t>
      </w:r>
    </w:p>
    <w:p w14:paraId="793D1D81" w14:textId="38656B50"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７</w:t>
      </w:r>
      <w:r w:rsidRPr="00E52AC4">
        <w:rPr>
          <w:rFonts w:asciiTheme="minorEastAsia" w:hAnsiTheme="minorEastAsia" w:hint="eastAsia"/>
          <w:color w:val="000000" w:themeColor="text1"/>
          <w:sz w:val="15"/>
          <w:szCs w:val="15"/>
        </w:rPr>
        <w:t xml:space="preserve">）当該農地の返還　</w:t>
      </w:r>
    </w:p>
    <w:p w14:paraId="32869E4E" w14:textId="18D54A6C" w:rsidR="00EB38CC" w:rsidRPr="00E52AC4" w:rsidRDefault="00EB38CC" w:rsidP="00EB38CC">
      <w:pPr>
        <w:adjustRightInd w:val="0"/>
        <w:snapToGrid w:val="0"/>
        <w:ind w:left="450" w:hangingChars="300" w:hanging="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利用権が終了したときは、丙は、その満了の日から３０日以内に、甲に対して当該土地を原状に回復して返還する。（附属物の取扱いについては(</w:t>
      </w:r>
      <w:r w:rsidR="00E4753F" w:rsidRPr="00E52AC4">
        <w:rPr>
          <w:rFonts w:asciiTheme="minorEastAsia" w:hAnsiTheme="minorEastAsia" w:hint="eastAsia"/>
          <w:color w:val="000000" w:themeColor="text1"/>
          <w:sz w:val="15"/>
          <w:szCs w:val="15"/>
        </w:rPr>
        <w:t>６</w:t>
      </w:r>
      <w:r w:rsidRPr="00E52AC4">
        <w:rPr>
          <w:rFonts w:asciiTheme="minorEastAsia" w:hAnsiTheme="minorEastAsia" w:hint="eastAsia"/>
          <w:color w:val="000000" w:themeColor="text1"/>
          <w:sz w:val="15"/>
          <w:szCs w:val="15"/>
        </w:rPr>
        <w:t>)による。</w:t>
      </w:r>
      <w:proofErr w:type="gramStart"/>
      <w:r w:rsidRPr="00E52AC4">
        <w:rPr>
          <w:rFonts w:asciiTheme="minorEastAsia" w:hAnsiTheme="minorEastAsia" w:hint="eastAsia"/>
          <w:color w:val="000000" w:themeColor="text1"/>
          <w:sz w:val="15"/>
          <w:szCs w:val="15"/>
        </w:rPr>
        <w:t>)ただし</w:t>
      </w:r>
      <w:proofErr w:type="gramEnd"/>
      <w:r w:rsidRPr="00E52AC4">
        <w:rPr>
          <w:rFonts w:asciiTheme="minorEastAsia" w:hAnsiTheme="minorEastAsia" w:hint="eastAsia"/>
          <w:color w:val="000000" w:themeColor="text1"/>
          <w:sz w:val="15"/>
          <w:szCs w:val="15"/>
        </w:rPr>
        <w:t>、災害その他の不可抗力、修繕若しくは改良行為又は当該農地の通常の利用によって生ずる形質の変更については、丙は、原状回復の義務を負わない。</w:t>
      </w:r>
    </w:p>
    <w:p w14:paraId="7173F365" w14:textId="77777777" w:rsidR="00EB38CC" w:rsidRPr="00E52AC4" w:rsidRDefault="00EB38CC" w:rsidP="00EB38CC">
      <w:pPr>
        <w:adjustRightInd w:val="0"/>
        <w:snapToGrid w:val="0"/>
        <w:ind w:left="450" w:hangingChars="300" w:hanging="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アの規定にかかわらず、甲が附属物を収去しないことに同意している場合に限り、丙は収去の義務を負わない。この場合、丙が支出した費用については、甲が費用償還に同意している場合に限り、丙は甲に償還請求することができる。</w:t>
      </w:r>
    </w:p>
    <w:p w14:paraId="084D5A76"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丙は、法令による権利の行使である場合を除き、当該農地の返還に際し、名目の</w:t>
      </w:r>
      <w:proofErr w:type="gramStart"/>
      <w:r w:rsidRPr="00E52AC4">
        <w:rPr>
          <w:rFonts w:asciiTheme="minorEastAsia" w:hAnsiTheme="minorEastAsia" w:hint="eastAsia"/>
          <w:color w:val="000000" w:themeColor="text1"/>
          <w:sz w:val="15"/>
          <w:szCs w:val="15"/>
        </w:rPr>
        <w:t>い</w:t>
      </w:r>
      <w:proofErr w:type="gramEnd"/>
      <w:r w:rsidRPr="00E52AC4">
        <w:rPr>
          <w:rFonts w:asciiTheme="minorEastAsia" w:hAnsiTheme="minorEastAsia" w:hint="eastAsia"/>
          <w:color w:val="000000" w:themeColor="text1"/>
          <w:sz w:val="15"/>
          <w:szCs w:val="15"/>
        </w:rPr>
        <w:t>かんを問わず返還の代償を請求してはならない。</w:t>
      </w:r>
    </w:p>
    <w:p w14:paraId="232DE619" w14:textId="77777777" w:rsidR="00C5161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８</w:t>
      </w:r>
      <w:r w:rsidRPr="00E52AC4">
        <w:rPr>
          <w:rFonts w:asciiTheme="minorEastAsia" w:hAnsiTheme="minorEastAsia" w:hint="eastAsia"/>
          <w:color w:val="000000" w:themeColor="text1"/>
          <w:sz w:val="15"/>
          <w:szCs w:val="15"/>
        </w:rPr>
        <w:t xml:space="preserve">）利用権の終了　</w:t>
      </w:r>
    </w:p>
    <w:p w14:paraId="3FFF6D12" w14:textId="32E121D4" w:rsidR="00EB38CC" w:rsidRPr="00E52AC4" w:rsidRDefault="00EB38CC" w:rsidP="00C5161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天災地変その他甲及び丙の責に帰すべからざる理由により当該農地の全部が滅失その他の事由により使用及び収益をすることができなくなった場合には、本計画の定めるところにより設定された利用権は終了する。</w:t>
      </w:r>
    </w:p>
    <w:p w14:paraId="45081532" w14:textId="51B5D252"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９</w:t>
      </w:r>
      <w:r w:rsidRPr="00E52AC4">
        <w:rPr>
          <w:rFonts w:asciiTheme="minorEastAsia" w:hAnsiTheme="minorEastAsia" w:hint="eastAsia"/>
          <w:color w:val="000000" w:themeColor="text1"/>
          <w:sz w:val="15"/>
          <w:szCs w:val="15"/>
        </w:rPr>
        <w:t>）租税公課等の負担</w:t>
      </w:r>
    </w:p>
    <w:p w14:paraId="6221E7D8"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甲は、当該農地に対する固定資産税その他の租税を負担する。</w:t>
      </w:r>
    </w:p>
    <w:p w14:paraId="49C82AA7" w14:textId="3F409FBD"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当該農地に係る農業保険法(昭和22年法律第185号)に基づく共済掛金</w:t>
      </w:r>
      <w:r w:rsidR="00AB2348">
        <w:rPr>
          <w:rFonts w:asciiTheme="minorEastAsia" w:hAnsiTheme="minorEastAsia" w:hint="eastAsia"/>
          <w:color w:val="000000" w:themeColor="text1"/>
          <w:sz w:val="15"/>
          <w:szCs w:val="15"/>
        </w:rPr>
        <w:t>等</w:t>
      </w:r>
      <w:r w:rsidRPr="00E52AC4">
        <w:rPr>
          <w:rFonts w:asciiTheme="minorEastAsia" w:hAnsiTheme="minorEastAsia" w:hint="eastAsia"/>
          <w:color w:val="000000" w:themeColor="text1"/>
          <w:sz w:val="15"/>
          <w:szCs w:val="15"/>
        </w:rPr>
        <w:t>は、丙が負担する。</w:t>
      </w:r>
    </w:p>
    <w:p w14:paraId="1F1912B3"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かんがい排水及び土地改良等に必要な経常費は、原則当該土地改良区の決定による。　　　</w:t>
      </w:r>
    </w:p>
    <w:p w14:paraId="1FEF2230" w14:textId="24655118"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0</w:t>
      </w:r>
      <w:r w:rsidRPr="00E52AC4">
        <w:rPr>
          <w:rFonts w:asciiTheme="minorEastAsia" w:hAnsiTheme="minorEastAsia" w:hint="eastAsia"/>
          <w:color w:val="000000" w:themeColor="text1"/>
          <w:sz w:val="15"/>
          <w:szCs w:val="15"/>
        </w:rPr>
        <w:t>）利用権に関する事項の変更の禁止</w:t>
      </w:r>
    </w:p>
    <w:p w14:paraId="33FF5804"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甲及び乙並びに丙は、本計画に定めるところにより設定される利用権に関する事項は変更しないものとする。ただし、甲、乙、丙及び市町(農業委員会）が協議の上、真にやむを得ないと認められる場合は、この限りでない。</w:t>
      </w:r>
    </w:p>
    <w:p w14:paraId="65E05D5A" w14:textId="66FB9A34"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1</w:t>
      </w:r>
      <w:r w:rsidRPr="00E52AC4">
        <w:rPr>
          <w:rFonts w:asciiTheme="minorEastAsia" w:hAnsiTheme="minorEastAsia" w:hint="eastAsia"/>
          <w:color w:val="000000" w:themeColor="text1"/>
          <w:sz w:val="15"/>
          <w:szCs w:val="15"/>
        </w:rPr>
        <w:t>）権利取得者の責務</w:t>
      </w:r>
    </w:p>
    <w:p w14:paraId="6B6A45F8" w14:textId="350EB693"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9F6641" w:rsidRPr="00E52AC4">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ア　丙は､本計画の定めるところに従い､当該農地を効率的</w:t>
      </w:r>
      <w:r w:rsidR="00C5161A" w:rsidRPr="00E52AC4">
        <w:rPr>
          <w:rFonts w:asciiTheme="minorEastAsia" w:hAnsiTheme="minorEastAsia" w:hint="eastAsia"/>
          <w:color w:val="000000" w:themeColor="text1"/>
          <w:sz w:val="15"/>
          <w:szCs w:val="15"/>
        </w:rPr>
        <w:t>かつ</w:t>
      </w:r>
      <w:r w:rsidRPr="00E52AC4">
        <w:rPr>
          <w:rFonts w:asciiTheme="minorEastAsia" w:hAnsiTheme="minorEastAsia" w:hint="eastAsia"/>
          <w:color w:val="000000" w:themeColor="text1"/>
          <w:sz w:val="15"/>
          <w:szCs w:val="15"/>
        </w:rPr>
        <w:t>適正に利用しなければならない。</w:t>
      </w:r>
    </w:p>
    <w:p w14:paraId="34C0A66D" w14:textId="68292F24" w:rsidR="00EB38CC" w:rsidRPr="00E52AC4" w:rsidRDefault="00EB38CC" w:rsidP="00EB38CC">
      <w:pPr>
        <w:adjustRightInd w:val="0"/>
        <w:snapToGrid w:val="0"/>
        <w:ind w:left="300" w:hangingChars="200" w:hanging="3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9F6641" w:rsidRPr="00E52AC4">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イ　丙は、乙から農地中間管理事業の推進に関する法律（平成25年法律第101号）第21条第１項の規定により、利用権の設定等を受けた農用地等の利用の状況の報告を求められた場合には、</w:t>
      </w:r>
      <w:r w:rsidR="00C5161A" w:rsidRPr="00E52AC4">
        <w:rPr>
          <w:rFonts w:asciiTheme="minorEastAsia" w:hAnsiTheme="minorEastAsia" w:hint="eastAsia"/>
          <w:color w:val="000000" w:themeColor="text1"/>
          <w:sz w:val="15"/>
          <w:szCs w:val="15"/>
        </w:rPr>
        <w:t>乙</w:t>
      </w:r>
      <w:r w:rsidRPr="00E52AC4">
        <w:rPr>
          <w:rFonts w:asciiTheme="minorEastAsia" w:hAnsiTheme="minorEastAsia" w:hint="eastAsia"/>
          <w:color w:val="000000" w:themeColor="text1"/>
          <w:sz w:val="15"/>
          <w:szCs w:val="15"/>
        </w:rPr>
        <w:t>に報告しなければならない。</w:t>
      </w:r>
    </w:p>
    <w:p w14:paraId="48DE2ABB" w14:textId="773F478E"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2</w:t>
      </w:r>
      <w:r w:rsidRPr="00E52AC4">
        <w:rPr>
          <w:rFonts w:asciiTheme="minorEastAsia" w:hAnsiTheme="minorEastAsia" w:hint="eastAsia"/>
          <w:color w:val="000000" w:themeColor="text1"/>
          <w:sz w:val="15"/>
          <w:szCs w:val="15"/>
        </w:rPr>
        <w:t>）利用権の解除</w:t>
      </w:r>
      <w:r w:rsidR="0076591F" w:rsidRPr="00E52AC4">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乙は、</w:t>
      </w:r>
      <w:r w:rsidR="00F56013" w:rsidRPr="00E52AC4">
        <w:rPr>
          <w:rFonts w:asciiTheme="minorEastAsia" w:hAnsiTheme="minorEastAsia" w:hint="eastAsia"/>
          <w:color w:val="000000" w:themeColor="text1"/>
          <w:sz w:val="15"/>
          <w:szCs w:val="15"/>
        </w:rPr>
        <w:t>丙が</w:t>
      </w:r>
      <w:r w:rsidRPr="00E52AC4">
        <w:rPr>
          <w:rFonts w:asciiTheme="minorEastAsia" w:hAnsiTheme="minorEastAsia" w:hint="eastAsia"/>
          <w:color w:val="000000" w:themeColor="text1"/>
          <w:sz w:val="15"/>
          <w:szCs w:val="15"/>
        </w:rPr>
        <w:t>次のいずれかに該当するときは、当該農地に係る利用権を解除することができる。</w:t>
      </w:r>
    </w:p>
    <w:p w14:paraId="0E1A260C"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当該農用地等を適正に利用していないと認められるとき。</w:t>
      </w:r>
    </w:p>
    <w:p w14:paraId="1C32533C"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正当な理由がなくて農地中間管理事業の推進に関する法律（平成25年法律第101号）第21条第1項の規定による報告をしないとき。</w:t>
      </w:r>
    </w:p>
    <w:p w14:paraId="51AFD31A"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正当な理由なく賃料を支払わないときその他信義に反した行為をしたとき。</w:t>
      </w:r>
    </w:p>
    <w:p w14:paraId="2E3C9C83" w14:textId="21C036A6" w:rsidR="00F56013" w:rsidRPr="00E52AC4" w:rsidRDefault="00F56013"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エ　農地法その他の農業に関する法令に違反している事実が判明したとき。</w:t>
      </w:r>
    </w:p>
    <w:p w14:paraId="61427006" w14:textId="10956005"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F56013" w:rsidRPr="00E52AC4">
        <w:rPr>
          <w:rFonts w:asciiTheme="minorEastAsia" w:hAnsiTheme="minorEastAsia" w:hint="eastAsia"/>
          <w:color w:val="000000" w:themeColor="text1"/>
          <w:sz w:val="15"/>
          <w:szCs w:val="15"/>
        </w:rPr>
        <w:t>オ</w:t>
      </w:r>
      <w:r w:rsidRPr="00E52AC4">
        <w:rPr>
          <w:rFonts w:asciiTheme="minorEastAsia" w:hAnsiTheme="minorEastAsia" w:hint="eastAsia"/>
          <w:color w:val="000000" w:themeColor="text1"/>
          <w:sz w:val="15"/>
          <w:szCs w:val="15"/>
        </w:rPr>
        <w:t xml:space="preserve">　その他民法及び関連法規に定める解除事由に該当したとき。</w:t>
      </w:r>
    </w:p>
    <w:p w14:paraId="3E3B3E51" w14:textId="7D0817A7"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3</w:t>
      </w:r>
      <w:r w:rsidRPr="00E52AC4">
        <w:rPr>
          <w:rFonts w:asciiTheme="minorEastAsia" w:hAnsiTheme="minorEastAsia" w:hint="eastAsia"/>
          <w:color w:val="000000" w:themeColor="text1"/>
          <w:sz w:val="15"/>
          <w:szCs w:val="15"/>
        </w:rPr>
        <w:t>）個人情報の取扱について</w:t>
      </w:r>
      <w:r w:rsidR="0076591F" w:rsidRPr="00E52AC4">
        <w:rPr>
          <w:rFonts w:asciiTheme="minorEastAsia" w:hAnsiTheme="minorEastAsia" w:hint="eastAsia"/>
          <w:color w:val="000000" w:themeColor="text1"/>
          <w:sz w:val="15"/>
          <w:szCs w:val="15"/>
        </w:rPr>
        <w:t xml:space="preserve">　</w:t>
      </w:r>
    </w:p>
    <w:p w14:paraId="75B386F9" w14:textId="33C244A2" w:rsidR="00EB38CC" w:rsidRPr="00E52AC4" w:rsidRDefault="00EB38CC"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本計画の記載内容について、県、市</w:t>
      </w:r>
      <w:r w:rsidR="00C5161A" w:rsidRPr="00E52AC4">
        <w:rPr>
          <w:rFonts w:asciiTheme="minorEastAsia" w:hAnsiTheme="minorEastAsia" w:hint="eastAsia"/>
          <w:color w:val="000000" w:themeColor="text1"/>
          <w:sz w:val="15"/>
          <w:szCs w:val="15"/>
        </w:rPr>
        <w:t>町</w:t>
      </w:r>
      <w:r w:rsidRPr="00E52AC4">
        <w:rPr>
          <w:rFonts w:asciiTheme="minorEastAsia" w:hAnsiTheme="minorEastAsia" w:hint="eastAsia"/>
          <w:color w:val="000000" w:themeColor="text1"/>
          <w:sz w:val="15"/>
          <w:szCs w:val="15"/>
        </w:rPr>
        <w:t>等関係機関に情報提供をする場合がある。</w:t>
      </w:r>
    </w:p>
    <w:p w14:paraId="01847617" w14:textId="4943A015"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4</w:t>
      </w:r>
      <w:r w:rsidRPr="00E52AC4">
        <w:rPr>
          <w:rFonts w:asciiTheme="minorEastAsia" w:hAnsiTheme="minorEastAsia" w:hint="eastAsia"/>
          <w:color w:val="000000" w:themeColor="text1"/>
          <w:sz w:val="15"/>
          <w:szCs w:val="15"/>
        </w:rPr>
        <w:t xml:space="preserve">）機構関連事業について  </w:t>
      </w:r>
    </w:p>
    <w:p w14:paraId="61FE8D6A" w14:textId="01D272A3" w:rsidR="00EB38CC" w:rsidRPr="00E52AC4" w:rsidRDefault="00EB38CC"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15年以上の</w:t>
      </w:r>
      <w:proofErr w:type="gramStart"/>
      <w:r w:rsidRPr="00E52AC4">
        <w:rPr>
          <w:rFonts w:asciiTheme="minorEastAsia" w:hAnsiTheme="minorEastAsia" w:hint="eastAsia"/>
          <w:color w:val="000000" w:themeColor="text1"/>
          <w:sz w:val="15"/>
          <w:szCs w:val="15"/>
        </w:rPr>
        <w:t>借受</w:t>
      </w:r>
      <w:proofErr w:type="gramEnd"/>
      <w:r w:rsidRPr="00E52AC4">
        <w:rPr>
          <w:rFonts w:asciiTheme="minorEastAsia" w:hAnsiTheme="minorEastAsia" w:hint="eastAsia"/>
          <w:color w:val="000000" w:themeColor="text1"/>
          <w:sz w:val="15"/>
          <w:szCs w:val="15"/>
        </w:rPr>
        <w:t>期間を設定した農用地等については、土地改良法(昭和24年法律第195号)第87条の3第1項の土地改良事業が行われることがある。</w:t>
      </w:r>
    </w:p>
    <w:p w14:paraId="5AB575E9" w14:textId="6E745F60"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5</w:t>
      </w:r>
      <w:r w:rsidRPr="00E52AC4">
        <w:rPr>
          <w:rFonts w:asciiTheme="minorEastAsia" w:hAnsiTheme="minorEastAsia" w:hint="eastAsia"/>
          <w:color w:val="000000" w:themeColor="text1"/>
          <w:sz w:val="15"/>
          <w:szCs w:val="15"/>
        </w:rPr>
        <w:t xml:space="preserve">）その他  </w:t>
      </w:r>
    </w:p>
    <w:p w14:paraId="27C1DE76" w14:textId="6A1E70B4" w:rsidR="00B44FF5" w:rsidRPr="005258BB" w:rsidRDefault="00EB38CC" w:rsidP="009701FA">
      <w:pPr>
        <w:adjustRightInd w:val="0"/>
        <w:snapToGrid w:val="0"/>
        <w:ind w:firstLineChars="300" w:firstLine="450"/>
        <w:rPr>
          <w:rFonts w:asciiTheme="minorEastAsia" w:hAnsiTheme="minorEastAsia"/>
          <w:sz w:val="15"/>
          <w:szCs w:val="15"/>
        </w:rPr>
      </w:pPr>
      <w:r w:rsidRPr="00E52AC4">
        <w:rPr>
          <w:rFonts w:asciiTheme="minorEastAsia" w:hAnsiTheme="minorEastAsia" w:hint="eastAsia"/>
          <w:color w:val="000000" w:themeColor="text1"/>
          <w:sz w:val="15"/>
          <w:szCs w:val="15"/>
        </w:rPr>
        <w:t>本計画に定めのない事項及び本計画に関し疑義が生じたときは、甲、乙、丙及び</w:t>
      </w:r>
      <w:r w:rsidR="00C5161A" w:rsidRPr="005258BB">
        <w:rPr>
          <w:rFonts w:asciiTheme="minorEastAsia" w:hAnsiTheme="minorEastAsia" w:hint="eastAsia"/>
          <w:sz w:val="15"/>
          <w:szCs w:val="15"/>
        </w:rPr>
        <w:t>県・</w:t>
      </w:r>
      <w:r w:rsidRPr="005258BB">
        <w:rPr>
          <w:rFonts w:asciiTheme="minorEastAsia" w:hAnsiTheme="minorEastAsia" w:hint="eastAsia"/>
          <w:sz w:val="15"/>
          <w:szCs w:val="15"/>
        </w:rPr>
        <w:t>市町が協議して定める。</w:t>
      </w:r>
    </w:p>
    <w:sectPr w:rsidR="00B44FF5" w:rsidRPr="005258BB" w:rsidSect="00B44FF5">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FCF7D" w14:textId="77777777" w:rsidR="004D78D1" w:rsidRDefault="004D78D1" w:rsidP="00B33D24">
      <w:r>
        <w:separator/>
      </w:r>
    </w:p>
  </w:endnote>
  <w:endnote w:type="continuationSeparator" w:id="0">
    <w:p w14:paraId="010C5DB7" w14:textId="77777777" w:rsidR="004D78D1" w:rsidRDefault="004D78D1" w:rsidP="00B3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D44C" w14:textId="77777777" w:rsidR="004D78D1" w:rsidRDefault="004D78D1" w:rsidP="00B33D24">
      <w:r>
        <w:separator/>
      </w:r>
    </w:p>
  </w:footnote>
  <w:footnote w:type="continuationSeparator" w:id="0">
    <w:p w14:paraId="5352B1B1" w14:textId="77777777" w:rsidR="004D78D1" w:rsidRDefault="004D78D1" w:rsidP="00B33D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FF5"/>
    <w:rsid w:val="000F1BFF"/>
    <w:rsid w:val="00176AC6"/>
    <w:rsid w:val="001F40BD"/>
    <w:rsid w:val="00220EBD"/>
    <w:rsid w:val="003D4053"/>
    <w:rsid w:val="004768E4"/>
    <w:rsid w:val="004D78D1"/>
    <w:rsid w:val="005258BB"/>
    <w:rsid w:val="00564B23"/>
    <w:rsid w:val="00635F60"/>
    <w:rsid w:val="006920CC"/>
    <w:rsid w:val="006F5EA7"/>
    <w:rsid w:val="0076591F"/>
    <w:rsid w:val="007D281B"/>
    <w:rsid w:val="008C6C05"/>
    <w:rsid w:val="00915029"/>
    <w:rsid w:val="009701FA"/>
    <w:rsid w:val="009F6641"/>
    <w:rsid w:val="00A13EE4"/>
    <w:rsid w:val="00A16FB8"/>
    <w:rsid w:val="00A45CC8"/>
    <w:rsid w:val="00AB2348"/>
    <w:rsid w:val="00AB4730"/>
    <w:rsid w:val="00AF6884"/>
    <w:rsid w:val="00B33D24"/>
    <w:rsid w:val="00B44FF5"/>
    <w:rsid w:val="00B73FF1"/>
    <w:rsid w:val="00BF2DED"/>
    <w:rsid w:val="00C05831"/>
    <w:rsid w:val="00C303BD"/>
    <w:rsid w:val="00C5161A"/>
    <w:rsid w:val="00CE0F15"/>
    <w:rsid w:val="00D05CDE"/>
    <w:rsid w:val="00D66907"/>
    <w:rsid w:val="00E4753F"/>
    <w:rsid w:val="00E52AC4"/>
    <w:rsid w:val="00E94F43"/>
    <w:rsid w:val="00EB38CC"/>
    <w:rsid w:val="00EF01ED"/>
    <w:rsid w:val="00F56013"/>
    <w:rsid w:val="00FC09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11387E"/>
  <w15:chartTrackingRefBased/>
  <w15:docId w15:val="{DF93AD32-21CC-45DE-A529-A50BA3575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3D24"/>
    <w:pPr>
      <w:tabs>
        <w:tab w:val="center" w:pos="4252"/>
        <w:tab w:val="right" w:pos="8504"/>
      </w:tabs>
      <w:snapToGrid w:val="0"/>
    </w:pPr>
  </w:style>
  <w:style w:type="character" w:customStyle="1" w:styleId="a4">
    <w:name w:val="ヘッダー (文字)"/>
    <w:basedOn w:val="a0"/>
    <w:link w:val="a3"/>
    <w:uiPriority w:val="99"/>
    <w:rsid w:val="00B33D24"/>
  </w:style>
  <w:style w:type="paragraph" w:styleId="a5">
    <w:name w:val="footer"/>
    <w:basedOn w:val="a"/>
    <w:link w:val="a6"/>
    <w:uiPriority w:val="99"/>
    <w:unhideWhenUsed/>
    <w:rsid w:val="00B33D24"/>
    <w:pPr>
      <w:tabs>
        <w:tab w:val="center" w:pos="4252"/>
        <w:tab w:val="right" w:pos="8504"/>
      </w:tabs>
      <w:snapToGrid w:val="0"/>
    </w:pPr>
  </w:style>
  <w:style w:type="character" w:customStyle="1" w:styleId="a6">
    <w:name w:val="フッター (文字)"/>
    <w:basedOn w:val="a0"/>
    <w:link w:val="a5"/>
    <w:uiPriority w:val="99"/>
    <w:rsid w:val="00B33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2092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sakai takato</dc:creator>
  <cp:keywords/>
  <dc:description/>
  <cp:lastModifiedBy>坂井 崇人</cp:lastModifiedBy>
  <cp:revision>6</cp:revision>
  <cp:lastPrinted>2025-03-05T09:35:00Z</cp:lastPrinted>
  <dcterms:created xsi:type="dcterms:W3CDTF">2025-03-05T09:36:00Z</dcterms:created>
  <dcterms:modified xsi:type="dcterms:W3CDTF">2026-03-06T01:30:00Z</dcterms:modified>
</cp:coreProperties>
</file>